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E1" w:rsidRPr="00064B42" w:rsidRDefault="00064B42" w:rsidP="00064B42">
      <w:pPr>
        <w:jc w:val="center"/>
        <w:rPr>
          <w:b/>
          <w:bCs/>
          <w:sz w:val="36"/>
          <w:szCs w:val="36"/>
          <w:u w:val="single"/>
        </w:rPr>
      </w:pPr>
      <w:r w:rsidRPr="00064B42">
        <w:rPr>
          <w:b/>
          <w:bCs/>
          <w:sz w:val="36"/>
          <w:szCs w:val="36"/>
          <w:u w:val="single"/>
        </w:rPr>
        <w:t>С</w:t>
      </w:r>
      <w:r w:rsidR="006F1EE1" w:rsidRPr="00064B42">
        <w:rPr>
          <w:b/>
          <w:bCs/>
          <w:sz w:val="36"/>
          <w:szCs w:val="36"/>
          <w:u w:val="single"/>
        </w:rPr>
        <w:t>остав педагогов</w:t>
      </w:r>
      <w:r w:rsidRPr="00064B42">
        <w:rPr>
          <w:b/>
          <w:bCs/>
          <w:sz w:val="36"/>
          <w:szCs w:val="36"/>
          <w:u w:val="single"/>
        </w:rPr>
        <w:t xml:space="preserve"> в 2012-2013 учебном году.</w:t>
      </w:r>
    </w:p>
    <w:p w:rsidR="006F1EE1" w:rsidRDefault="006F1EE1" w:rsidP="006F1EE1">
      <w:pPr>
        <w:jc w:val="both"/>
        <w:rPr>
          <w:b/>
          <w:bCs/>
          <w:sz w:val="32"/>
          <w:szCs w:val="32"/>
        </w:rPr>
      </w:pP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4B42">
        <w:rPr>
          <w:sz w:val="28"/>
          <w:szCs w:val="28"/>
        </w:rPr>
        <w:t xml:space="preserve">В 2012-2013 </w:t>
      </w:r>
      <w:proofErr w:type="spellStart"/>
      <w:r w:rsidR="00064B42">
        <w:rPr>
          <w:sz w:val="28"/>
          <w:szCs w:val="28"/>
        </w:rPr>
        <w:t>уч</w:t>
      </w:r>
      <w:proofErr w:type="spellEnd"/>
      <w:r w:rsidR="00064B42">
        <w:rPr>
          <w:sz w:val="28"/>
          <w:szCs w:val="28"/>
        </w:rPr>
        <w:t>. году</w:t>
      </w:r>
      <w:r>
        <w:rPr>
          <w:sz w:val="28"/>
          <w:szCs w:val="28"/>
        </w:rPr>
        <w:t xml:space="preserve"> </w:t>
      </w:r>
      <w:r w:rsidR="00064B42">
        <w:rPr>
          <w:sz w:val="28"/>
          <w:szCs w:val="28"/>
        </w:rPr>
        <w:t>д</w:t>
      </w:r>
      <w:r>
        <w:rPr>
          <w:sz w:val="28"/>
          <w:szCs w:val="28"/>
        </w:rPr>
        <w:t xml:space="preserve">ошкольное учреждение </w:t>
      </w:r>
      <w:r w:rsidR="00064B42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укомплектовано педагогическими кадрами на 90 % . </w:t>
      </w:r>
    </w:p>
    <w:p w:rsidR="00064B42" w:rsidRDefault="006F1EE1" w:rsidP="006F1EE1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>
        <w:rPr>
          <w:sz w:val="28"/>
          <w:szCs w:val="28"/>
        </w:rPr>
        <w:t>Педагогический коллектив состо</w:t>
      </w:r>
      <w:r w:rsidR="00064B42">
        <w:rPr>
          <w:sz w:val="28"/>
          <w:szCs w:val="28"/>
        </w:rPr>
        <w:t>ял</w:t>
      </w:r>
      <w:r>
        <w:rPr>
          <w:sz w:val="28"/>
          <w:szCs w:val="28"/>
        </w:rPr>
        <w:t xml:space="preserve"> из </w:t>
      </w:r>
      <w:r w:rsidR="00064B42" w:rsidRPr="00064B42">
        <w:rPr>
          <w:sz w:val="28"/>
          <w:szCs w:val="28"/>
        </w:rPr>
        <w:t>1</w:t>
      </w:r>
      <w:r w:rsidR="00064B42">
        <w:rPr>
          <w:sz w:val="28"/>
          <w:szCs w:val="28"/>
        </w:rPr>
        <w:t>8 педагогов:</w:t>
      </w:r>
      <w:r>
        <w:rPr>
          <w:sz w:val="28"/>
          <w:szCs w:val="28"/>
        </w:rPr>
        <w:t xml:space="preserve"> </w:t>
      </w:r>
    </w:p>
    <w:p w:rsidR="00064B42" w:rsidRPr="00064B42" w:rsidRDefault="006F1EE1" w:rsidP="00064B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64B42">
        <w:rPr>
          <w:sz w:val="28"/>
          <w:szCs w:val="28"/>
        </w:rPr>
        <w:t>1</w:t>
      </w:r>
      <w:r w:rsidR="00064B42" w:rsidRPr="00064B42">
        <w:rPr>
          <w:sz w:val="28"/>
          <w:szCs w:val="28"/>
        </w:rPr>
        <w:t>6</w:t>
      </w:r>
      <w:r w:rsidR="00064B42">
        <w:rPr>
          <w:sz w:val="28"/>
          <w:szCs w:val="28"/>
        </w:rPr>
        <w:t xml:space="preserve"> воспитателей;</w:t>
      </w:r>
    </w:p>
    <w:p w:rsidR="006F1EE1" w:rsidRPr="00064B42" w:rsidRDefault="006F1EE1" w:rsidP="00064B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64B42">
        <w:rPr>
          <w:sz w:val="28"/>
          <w:szCs w:val="28"/>
        </w:rPr>
        <w:t xml:space="preserve">2 </w:t>
      </w:r>
      <w:proofErr w:type="gramStart"/>
      <w:r w:rsidRPr="00064B42">
        <w:rPr>
          <w:sz w:val="28"/>
          <w:szCs w:val="28"/>
        </w:rPr>
        <w:t>музыкальных</w:t>
      </w:r>
      <w:proofErr w:type="gramEnd"/>
      <w:r w:rsidRPr="00064B42">
        <w:rPr>
          <w:sz w:val="28"/>
          <w:szCs w:val="28"/>
        </w:rPr>
        <w:t xml:space="preserve"> руководителя.   </w:t>
      </w:r>
    </w:p>
    <w:p w:rsidR="006F1EE1" w:rsidRDefault="006F1EE1" w:rsidP="006F1EE1">
      <w:pPr>
        <w:ind w:left="360"/>
        <w:jc w:val="both"/>
        <w:rPr>
          <w:sz w:val="26"/>
          <w:szCs w:val="26"/>
        </w:rPr>
      </w:pPr>
    </w:p>
    <w:p w:rsidR="006F1EE1" w:rsidRDefault="006F1EE1" w:rsidP="00064B42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24" w:space="0" w:color="943634" w:themeColor="accent2" w:themeShade="BF"/>
          <w:left w:val="single" w:sz="24" w:space="0" w:color="943634" w:themeColor="accent2" w:themeShade="BF"/>
          <w:bottom w:val="single" w:sz="24" w:space="0" w:color="943634" w:themeColor="accent2" w:themeShade="BF"/>
          <w:right w:val="single" w:sz="24" w:space="0" w:color="943634" w:themeColor="accent2" w:themeShade="BF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5"/>
        <w:gridCol w:w="2124"/>
        <w:gridCol w:w="1417"/>
        <w:gridCol w:w="1276"/>
        <w:gridCol w:w="997"/>
        <w:gridCol w:w="1696"/>
      </w:tblGrid>
      <w:tr w:rsidR="006F1EE1" w:rsidTr="00064B42">
        <w:trPr>
          <w:trHeight w:val="271"/>
        </w:trPr>
        <w:tc>
          <w:tcPr>
            <w:tcW w:w="5353" w:type="dxa"/>
            <w:gridSpan w:val="4"/>
            <w:shd w:val="clear" w:color="auto" w:fill="B6DDE8" w:themeFill="accent5" w:themeFillTint="66"/>
            <w:hideMark/>
          </w:tcPr>
          <w:p w:rsidR="006F1EE1" w:rsidRPr="00064B42" w:rsidRDefault="006F1EE1" w:rsidP="00064B42">
            <w:pPr>
              <w:jc w:val="center"/>
              <w:rPr>
                <w:b/>
                <w:sz w:val="28"/>
                <w:szCs w:val="28"/>
              </w:rPr>
            </w:pPr>
            <w:r w:rsidRPr="00064B42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969" w:type="dxa"/>
            <w:gridSpan w:val="3"/>
            <w:shd w:val="clear" w:color="auto" w:fill="B6DDE8" w:themeFill="accent5" w:themeFillTint="66"/>
          </w:tcPr>
          <w:p w:rsidR="006F1EE1" w:rsidRPr="00064B42" w:rsidRDefault="006F1EE1" w:rsidP="00064B42">
            <w:pPr>
              <w:jc w:val="center"/>
              <w:rPr>
                <w:b/>
                <w:sz w:val="28"/>
                <w:szCs w:val="28"/>
              </w:rPr>
            </w:pPr>
            <w:r w:rsidRPr="00064B42">
              <w:rPr>
                <w:b/>
                <w:sz w:val="28"/>
                <w:szCs w:val="28"/>
              </w:rPr>
              <w:t>Квалификационная категория</w:t>
            </w:r>
          </w:p>
          <w:p w:rsidR="006F1EE1" w:rsidRPr="00064B42" w:rsidRDefault="006F1EE1" w:rsidP="00064B42">
            <w:pPr>
              <w:jc w:val="center"/>
              <w:rPr>
                <w:b/>
                <w:sz w:val="28"/>
                <w:szCs w:val="28"/>
              </w:rPr>
            </w:pPr>
          </w:p>
          <w:p w:rsidR="006F1EE1" w:rsidRPr="00064B42" w:rsidRDefault="006F1EE1" w:rsidP="00064B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EE1" w:rsidTr="00064B42">
        <w:trPr>
          <w:trHeight w:val="526"/>
        </w:trPr>
        <w:tc>
          <w:tcPr>
            <w:tcW w:w="817" w:type="dxa"/>
            <w:shd w:val="clear" w:color="auto" w:fill="B6DDE8" w:themeFill="accent5" w:themeFillTint="66"/>
            <w:hideMark/>
          </w:tcPr>
          <w:p w:rsidR="006F1EE1" w:rsidRPr="00064B42" w:rsidRDefault="006F1EE1" w:rsidP="00064B42">
            <w:pPr>
              <w:jc w:val="center"/>
              <w:rPr>
                <w:b/>
                <w:sz w:val="22"/>
                <w:szCs w:val="22"/>
              </w:rPr>
            </w:pPr>
            <w:r w:rsidRPr="00064B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5" w:type="dxa"/>
            <w:shd w:val="clear" w:color="auto" w:fill="B6DDE8" w:themeFill="accent5" w:themeFillTint="66"/>
            <w:hideMark/>
          </w:tcPr>
          <w:p w:rsidR="006F1EE1" w:rsidRPr="00064B42" w:rsidRDefault="006F1EE1" w:rsidP="00064B42">
            <w:pPr>
              <w:jc w:val="center"/>
              <w:rPr>
                <w:b/>
                <w:sz w:val="22"/>
                <w:szCs w:val="22"/>
              </w:rPr>
            </w:pPr>
            <w:r w:rsidRPr="00064B42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6F1EE1" w:rsidRPr="00064B42" w:rsidRDefault="006F1EE1" w:rsidP="00064B42">
            <w:pPr>
              <w:jc w:val="center"/>
              <w:rPr>
                <w:b/>
                <w:sz w:val="22"/>
                <w:szCs w:val="22"/>
              </w:rPr>
            </w:pPr>
            <w:r w:rsidRPr="00064B42">
              <w:rPr>
                <w:b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B6DDE8" w:themeFill="accent5" w:themeFillTint="66"/>
            <w:hideMark/>
          </w:tcPr>
          <w:p w:rsidR="006F1EE1" w:rsidRPr="00064B42" w:rsidRDefault="006F1EE1" w:rsidP="00064B42">
            <w:pPr>
              <w:jc w:val="center"/>
              <w:rPr>
                <w:b/>
                <w:sz w:val="22"/>
                <w:szCs w:val="22"/>
              </w:rPr>
            </w:pPr>
            <w:r w:rsidRPr="00064B42">
              <w:rPr>
                <w:b/>
                <w:sz w:val="22"/>
                <w:szCs w:val="22"/>
              </w:rPr>
              <w:t>обучаются в колледже</w:t>
            </w:r>
          </w:p>
        </w:tc>
        <w:tc>
          <w:tcPr>
            <w:tcW w:w="1276" w:type="dxa"/>
            <w:shd w:val="clear" w:color="auto" w:fill="B6DDE8" w:themeFill="accent5" w:themeFillTint="66"/>
            <w:hideMark/>
          </w:tcPr>
          <w:p w:rsidR="006F1EE1" w:rsidRPr="00064B42" w:rsidRDefault="006F1EE1" w:rsidP="00064B42">
            <w:pPr>
              <w:jc w:val="center"/>
              <w:rPr>
                <w:b/>
                <w:sz w:val="22"/>
                <w:szCs w:val="22"/>
              </w:rPr>
            </w:pPr>
            <w:r w:rsidRPr="00064B42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7" w:type="dxa"/>
            <w:shd w:val="clear" w:color="auto" w:fill="B6DDE8" w:themeFill="accent5" w:themeFillTint="66"/>
            <w:hideMark/>
          </w:tcPr>
          <w:p w:rsidR="006F1EE1" w:rsidRPr="00064B42" w:rsidRDefault="006F1EE1" w:rsidP="00064B42">
            <w:pPr>
              <w:jc w:val="center"/>
              <w:rPr>
                <w:b/>
                <w:sz w:val="22"/>
                <w:szCs w:val="22"/>
              </w:rPr>
            </w:pPr>
            <w:r w:rsidRPr="00064B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  <w:hideMark/>
          </w:tcPr>
          <w:p w:rsidR="006F1EE1" w:rsidRPr="00064B42" w:rsidRDefault="006F1EE1" w:rsidP="00064B42">
            <w:pPr>
              <w:jc w:val="center"/>
              <w:rPr>
                <w:b/>
                <w:sz w:val="22"/>
                <w:szCs w:val="22"/>
              </w:rPr>
            </w:pPr>
            <w:r w:rsidRPr="00064B42">
              <w:rPr>
                <w:b/>
                <w:sz w:val="22"/>
                <w:szCs w:val="22"/>
              </w:rPr>
              <w:t>Без категории</w:t>
            </w:r>
          </w:p>
        </w:tc>
      </w:tr>
      <w:tr w:rsidR="006F1EE1" w:rsidTr="00064B42">
        <w:trPr>
          <w:trHeight w:val="585"/>
        </w:trPr>
        <w:tc>
          <w:tcPr>
            <w:tcW w:w="817" w:type="dxa"/>
            <w:vMerge w:val="restart"/>
            <w:shd w:val="clear" w:color="auto" w:fill="DAEEF3" w:themeFill="accent5" w:themeFillTint="33"/>
            <w:vAlign w:val="center"/>
          </w:tcPr>
          <w:p w:rsidR="006F1EE1" w:rsidRDefault="006F1EE1">
            <w:pPr>
              <w:jc w:val="both"/>
              <w:rPr>
                <w:b/>
              </w:rPr>
            </w:pPr>
          </w:p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  <w:hideMark/>
          </w:tcPr>
          <w:p w:rsidR="006F1EE1" w:rsidRDefault="006F1EE1" w:rsidP="00064B4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64B42">
              <w:rPr>
                <w:b/>
              </w:rPr>
              <w:t>1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6F1EE1" w:rsidRDefault="006F1EE1">
            <w:pPr>
              <w:jc w:val="both"/>
              <w:rPr>
                <w:b/>
              </w:rPr>
            </w:pPr>
          </w:p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6F1EE1" w:rsidRDefault="006F1EE1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F1EE1" w:rsidRDefault="006F1EE1">
            <w:pPr>
              <w:jc w:val="both"/>
              <w:rPr>
                <w:b/>
              </w:rPr>
            </w:pPr>
          </w:p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6F1EE1" w:rsidRDefault="006F1EE1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F1EE1" w:rsidRDefault="006F1EE1">
            <w:pPr>
              <w:jc w:val="both"/>
              <w:rPr>
                <w:b/>
              </w:rPr>
            </w:pPr>
          </w:p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6F1EE1" w:rsidRDefault="006F1EE1">
            <w:pPr>
              <w:jc w:val="both"/>
              <w:rPr>
                <w:b/>
              </w:rPr>
            </w:pPr>
          </w:p>
        </w:tc>
        <w:tc>
          <w:tcPr>
            <w:tcW w:w="997" w:type="dxa"/>
            <w:shd w:val="clear" w:color="auto" w:fill="DAEEF3" w:themeFill="accent5" w:themeFillTint="33"/>
            <w:vAlign w:val="center"/>
          </w:tcPr>
          <w:p w:rsidR="006F1EE1" w:rsidRDefault="006F1EE1">
            <w:pPr>
              <w:jc w:val="both"/>
              <w:rPr>
                <w:b/>
              </w:rPr>
            </w:pPr>
          </w:p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6F1EE1" w:rsidRDefault="006F1EE1">
            <w:pPr>
              <w:jc w:val="both"/>
              <w:rPr>
                <w:b/>
              </w:rPr>
            </w:pPr>
          </w:p>
        </w:tc>
        <w:tc>
          <w:tcPr>
            <w:tcW w:w="1696" w:type="dxa"/>
            <w:shd w:val="clear" w:color="auto" w:fill="DAEEF3" w:themeFill="accent5" w:themeFillTint="33"/>
            <w:vAlign w:val="center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F1EE1" w:rsidTr="00064B42">
        <w:trPr>
          <w:trHeight w:val="780"/>
        </w:trPr>
        <w:tc>
          <w:tcPr>
            <w:tcW w:w="817" w:type="dxa"/>
            <w:vMerge/>
            <w:shd w:val="clear" w:color="auto" w:fill="DAEEF3" w:themeFill="accent5" w:themeFillTint="33"/>
            <w:vAlign w:val="center"/>
            <w:hideMark/>
          </w:tcPr>
          <w:p w:rsidR="006F1EE1" w:rsidRDefault="006F1EE1">
            <w:pPr>
              <w:rPr>
                <w:b/>
              </w:rPr>
            </w:pP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6F1EE1" w:rsidRDefault="006F1EE1">
            <w:pPr>
              <w:jc w:val="both"/>
              <w:rPr>
                <w:b/>
              </w:rPr>
            </w:pPr>
          </w:p>
          <w:p w:rsidR="006F1EE1" w:rsidRDefault="006F1EE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64B42">
              <w:rPr>
                <w:b/>
              </w:rPr>
              <w:t>2</w:t>
            </w:r>
            <w:r>
              <w:rPr>
                <w:b/>
              </w:rPr>
              <w:t>%</w:t>
            </w:r>
          </w:p>
          <w:p w:rsidR="006F1EE1" w:rsidRDefault="006F1EE1">
            <w:pPr>
              <w:jc w:val="both"/>
              <w:rPr>
                <w:b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6F1EE1">
              <w:rPr>
                <w:b/>
              </w:rPr>
              <w:t>%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6F1EE1">
              <w:rPr>
                <w:b/>
              </w:rPr>
              <w:t>%</w:t>
            </w:r>
          </w:p>
        </w:tc>
        <w:tc>
          <w:tcPr>
            <w:tcW w:w="997" w:type="dxa"/>
            <w:shd w:val="clear" w:color="auto" w:fill="DAEEF3" w:themeFill="accent5" w:themeFillTint="33"/>
            <w:vAlign w:val="center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6F1EE1">
              <w:rPr>
                <w:b/>
              </w:rPr>
              <w:t>%</w:t>
            </w:r>
          </w:p>
        </w:tc>
        <w:tc>
          <w:tcPr>
            <w:tcW w:w="1696" w:type="dxa"/>
            <w:shd w:val="clear" w:color="auto" w:fill="DAEEF3" w:themeFill="accent5" w:themeFillTint="33"/>
            <w:vAlign w:val="center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6F1EE1">
              <w:rPr>
                <w:b/>
              </w:rPr>
              <w:t>%</w:t>
            </w:r>
          </w:p>
        </w:tc>
      </w:tr>
    </w:tbl>
    <w:p w:rsidR="006F1EE1" w:rsidRDefault="006F1EE1" w:rsidP="006F1EE1">
      <w:pPr>
        <w:ind w:left="360"/>
        <w:jc w:val="both"/>
        <w:rPr>
          <w:sz w:val="28"/>
          <w:szCs w:val="28"/>
        </w:rPr>
      </w:pPr>
    </w:p>
    <w:p w:rsidR="006F1EE1" w:rsidRDefault="00064B42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F1EE1">
        <w:rPr>
          <w:sz w:val="28"/>
          <w:szCs w:val="28"/>
        </w:rPr>
        <w:t>% педагогического состава имеют квалификационные категории.</w:t>
      </w:r>
    </w:p>
    <w:p w:rsidR="006F1EE1" w:rsidRDefault="006F1EE1" w:rsidP="006F1EE1">
      <w:pPr>
        <w:ind w:left="360"/>
        <w:jc w:val="both"/>
        <w:rPr>
          <w:sz w:val="28"/>
          <w:szCs w:val="28"/>
        </w:rPr>
      </w:pPr>
    </w:p>
    <w:p w:rsidR="006F1EE1" w:rsidRDefault="006F1EE1" w:rsidP="006F1E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33925" cy="2352675"/>
            <wp:effectExtent l="57150" t="19050" r="28575" b="2857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1EE1" w:rsidRDefault="006F1EE1" w:rsidP="006F1EE1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EE1" w:rsidRPr="00064B42" w:rsidRDefault="00064B42" w:rsidP="0006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EE1" w:rsidRDefault="006F1EE1" w:rsidP="006F1EE1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Стаж работы:</w:t>
      </w:r>
    </w:p>
    <w:p w:rsidR="006F1EE1" w:rsidRDefault="006F1EE1" w:rsidP="006F1EE1">
      <w:pPr>
        <w:ind w:left="360"/>
        <w:jc w:val="both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24" w:space="0" w:color="943634" w:themeColor="accent2" w:themeShade="BF"/>
          <w:left w:val="single" w:sz="24" w:space="0" w:color="943634" w:themeColor="accent2" w:themeShade="BF"/>
          <w:bottom w:val="single" w:sz="24" w:space="0" w:color="943634" w:themeColor="accent2" w:themeShade="BF"/>
          <w:right w:val="single" w:sz="24" w:space="0" w:color="943634" w:themeColor="accent2" w:themeShade="BF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F1EE1" w:rsidTr="00064B42">
        <w:tc>
          <w:tcPr>
            <w:tcW w:w="3190" w:type="dxa"/>
            <w:shd w:val="clear" w:color="auto" w:fill="E5B8B7" w:themeFill="accent2" w:themeFillTint="66"/>
            <w:hideMark/>
          </w:tcPr>
          <w:p w:rsidR="006F1EE1" w:rsidRPr="00064B42" w:rsidRDefault="006F1EE1">
            <w:pPr>
              <w:jc w:val="both"/>
              <w:rPr>
                <w:b/>
                <w:sz w:val="32"/>
                <w:szCs w:val="32"/>
              </w:rPr>
            </w:pPr>
            <w:r w:rsidRPr="00064B42">
              <w:rPr>
                <w:b/>
                <w:sz w:val="32"/>
                <w:szCs w:val="32"/>
              </w:rPr>
              <w:t>стаж</w:t>
            </w:r>
          </w:p>
        </w:tc>
        <w:tc>
          <w:tcPr>
            <w:tcW w:w="3190" w:type="dxa"/>
            <w:shd w:val="clear" w:color="auto" w:fill="E5B8B7" w:themeFill="accent2" w:themeFillTint="66"/>
            <w:hideMark/>
          </w:tcPr>
          <w:p w:rsidR="006F1EE1" w:rsidRPr="00064B42" w:rsidRDefault="006F1EE1">
            <w:pPr>
              <w:jc w:val="both"/>
              <w:rPr>
                <w:b/>
                <w:sz w:val="32"/>
                <w:szCs w:val="32"/>
              </w:rPr>
            </w:pPr>
            <w:r w:rsidRPr="00064B42">
              <w:rPr>
                <w:b/>
                <w:sz w:val="32"/>
                <w:szCs w:val="32"/>
              </w:rPr>
              <w:t>количество, чел.</w:t>
            </w:r>
          </w:p>
        </w:tc>
        <w:tc>
          <w:tcPr>
            <w:tcW w:w="3191" w:type="dxa"/>
            <w:shd w:val="clear" w:color="auto" w:fill="E5B8B7" w:themeFill="accent2" w:themeFillTint="66"/>
            <w:hideMark/>
          </w:tcPr>
          <w:p w:rsidR="006F1EE1" w:rsidRPr="00064B42" w:rsidRDefault="006F1EE1">
            <w:pPr>
              <w:jc w:val="both"/>
              <w:rPr>
                <w:b/>
                <w:sz w:val="32"/>
                <w:szCs w:val="32"/>
              </w:rPr>
            </w:pPr>
            <w:r w:rsidRPr="00064B42">
              <w:rPr>
                <w:b/>
                <w:sz w:val="32"/>
                <w:szCs w:val="32"/>
              </w:rPr>
              <w:t>%</w:t>
            </w:r>
          </w:p>
        </w:tc>
      </w:tr>
      <w:tr w:rsidR="006F1EE1" w:rsidTr="00064B42">
        <w:tc>
          <w:tcPr>
            <w:tcW w:w="3190" w:type="dxa"/>
            <w:shd w:val="clear" w:color="auto" w:fill="F2DBDB" w:themeFill="accent2" w:themeFillTint="33"/>
            <w:hideMark/>
          </w:tcPr>
          <w:p w:rsidR="006F1EE1" w:rsidRDefault="006F1EE1">
            <w:pPr>
              <w:jc w:val="both"/>
              <w:rPr>
                <w:b/>
              </w:rPr>
            </w:pPr>
            <w:r>
              <w:rPr>
                <w:b/>
              </w:rPr>
              <w:t>до 5 лет</w:t>
            </w:r>
          </w:p>
        </w:tc>
        <w:tc>
          <w:tcPr>
            <w:tcW w:w="3190" w:type="dxa"/>
            <w:shd w:val="clear" w:color="auto" w:fill="F2DBDB" w:themeFill="accent2" w:themeFillTint="33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1" w:type="dxa"/>
            <w:shd w:val="clear" w:color="auto" w:fill="F2DBDB" w:themeFill="accent2" w:themeFillTint="33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  <w:r w:rsidR="006F1EE1">
              <w:rPr>
                <w:b/>
              </w:rPr>
              <w:t>%</w:t>
            </w:r>
          </w:p>
        </w:tc>
      </w:tr>
      <w:tr w:rsidR="006F1EE1" w:rsidTr="00064B42">
        <w:tc>
          <w:tcPr>
            <w:tcW w:w="3190" w:type="dxa"/>
            <w:shd w:val="clear" w:color="auto" w:fill="F2DBDB" w:themeFill="accent2" w:themeFillTint="33"/>
            <w:hideMark/>
          </w:tcPr>
          <w:p w:rsidR="006F1EE1" w:rsidRDefault="006F1EE1">
            <w:pPr>
              <w:jc w:val="both"/>
              <w:rPr>
                <w:b/>
              </w:rPr>
            </w:pPr>
            <w:r>
              <w:rPr>
                <w:b/>
              </w:rPr>
              <w:t>от 5 до 10 лет</w:t>
            </w:r>
          </w:p>
        </w:tc>
        <w:tc>
          <w:tcPr>
            <w:tcW w:w="3190" w:type="dxa"/>
            <w:shd w:val="clear" w:color="auto" w:fill="F2DBDB" w:themeFill="accent2" w:themeFillTint="33"/>
            <w:hideMark/>
          </w:tcPr>
          <w:p w:rsidR="006F1EE1" w:rsidRDefault="006F1EE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1" w:type="dxa"/>
            <w:shd w:val="clear" w:color="auto" w:fill="F2DBDB" w:themeFill="accent2" w:themeFillTint="33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6F1EE1">
              <w:rPr>
                <w:b/>
              </w:rPr>
              <w:t>%</w:t>
            </w:r>
          </w:p>
        </w:tc>
      </w:tr>
      <w:tr w:rsidR="006F1EE1" w:rsidTr="00064B42">
        <w:tc>
          <w:tcPr>
            <w:tcW w:w="3190" w:type="dxa"/>
            <w:shd w:val="clear" w:color="auto" w:fill="F2DBDB" w:themeFill="accent2" w:themeFillTint="33"/>
            <w:hideMark/>
          </w:tcPr>
          <w:p w:rsidR="006F1EE1" w:rsidRDefault="006F1EE1">
            <w:pPr>
              <w:jc w:val="both"/>
              <w:rPr>
                <w:b/>
              </w:rPr>
            </w:pPr>
            <w:r>
              <w:rPr>
                <w:b/>
              </w:rPr>
              <w:t>от 10 до 20 лет</w:t>
            </w:r>
          </w:p>
        </w:tc>
        <w:tc>
          <w:tcPr>
            <w:tcW w:w="3190" w:type="dxa"/>
            <w:shd w:val="clear" w:color="auto" w:fill="F2DBDB" w:themeFill="accent2" w:themeFillTint="33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  <w:shd w:val="clear" w:color="auto" w:fill="F2DBDB" w:themeFill="accent2" w:themeFillTint="33"/>
            <w:hideMark/>
          </w:tcPr>
          <w:p w:rsidR="006F1EE1" w:rsidRDefault="006F1EE1" w:rsidP="00064B4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64B42">
              <w:rPr>
                <w:b/>
              </w:rPr>
              <w:t>1</w:t>
            </w:r>
            <w:r>
              <w:rPr>
                <w:b/>
              </w:rPr>
              <w:t>%</w:t>
            </w:r>
          </w:p>
        </w:tc>
      </w:tr>
      <w:tr w:rsidR="006F1EE1" w:rsidTr="00064B42">
        <w:tc>
          <w:tcPr>
            <w:tcW w:w="3190" w:type="dxa"/>
            <w:shd w:val="clear" w:color="auto" w:fill="F2DBDB" w:themeFill="accent2" w:themeFillTint="33"/>
            <w:hideMark/>
          </w:tcPr>
          <w:p w:rsidR="006F1EE1" w:rsidRDefault="006F1EE1">
            <w:pPr>
              <w:jc w:val="both"/>
              <w:rPr>
                <w:b/>
              </w:rPr>
            </w:pPr>
            <w:r>
              <w:rPr>
                <w:b/>
              </w:rPr>
              <w:t>свыше 20 лет</w:t>
            </w:r>
          </w:p>
        </w:tc>
        <w:tc>
          <w:tcPr>
            <w:tcW w:w="3190" w:type="dxa"/>
            <w:shd w:val="clear" w:color="auto" w:fill="F2DBDB" w:themeFill="accent2" w:themeFillTint="33"/>
            <w:hideMark/>
          </w:tcPr>
          <w:p w:rsidR="006F1EE1" w:rsidRDefault="00064B4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1" w:type="dxa"/>
            <w:shd w:val="clear" w:color="auto" w:fill="F2DBDB" w:themeFill="accent2" w:themeFillTint="33"/>
            <w:hideMark/>
          </w:tcPr>
          <w:p w:rsidR="006F1EE1" w:rsidRDefault="00064B42" w:rsidP="00064B42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  <w:r w:rsidR="006F1EE1">
              <w:rPr>
                <w:b/>
              </w:rPr>
              <w:t>%</w:t>
            </w:r>
          </w:p>
        </w:tc>
      </w:tr>
    </w:tbl>
    <w:p w:rsidR="006F1EE1" w:rsidRDefault="006F1EE1" w:rsidP="006F1EE1">
      <w:pPr>
        <w:jc w:val="both"/>
        <w:rPr>
          <w:sz w:val="28"/>
          <w:szCs w:val="28"/>
        </w:rPr>
      </w:pP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6C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Педагоги</w:t>
      </w:r>
      <w:r w:rsidR="00956CF9">
        <w:rPr>
          <w:sz w:val="28"/>
          <w:szCs w:val="28"/>
        </w:rPr>
        <w:t xml:space="preserve"> нашего учреждения </w:t>
      </w:r>
      <w:r>
        <w:rPr>
          <w:sz w:val="28"/>
          <w:szCs w:val="28"/>
        </w:rPr>
        <w:t xml:space="preserve"> постоянно повышают свой профессиональный уровень образования: посещают   курсы повышения квалификации при НМЦ Красногвардейского района, курсы при АППО. Педагоги ГБДОУ стараются  всегда быть в курсе последних собы</w:t>
      </w:r>
      <w:r w:rsidR="00956CF9">
        <w:rPr>
          <w:sz w:val="28"/>
          <w:szCs w:val="28"/>
        </w:rPr>
        <w:t>тий в педагогике и образовании, 3 педагога обучаются в педагогических колледжах</w:t>
      </w:r>
      <w:proofErr w:type="gramStart"/>
      <w:r w:rsidR="00956CF9">
        <w:rPr>
          <w:sz w:val="28"/>
          <w:szCs w:val="28"/>
        </w:rPr>
        <w:t xml:space="preserve"> С</w:t>
      </w:r>
      <w:proofErr w:type="gramEnd"/>
      <w:r w:rsidR="00956CF9">
        <w:rPr>
          <w:sz w:val="28"/>
          <w:szCs w:val="28"/>
        </w:rPr>
        <w:t>анкт – Петербурга, получают профессию воспитателя дошкольного образования.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Повышение квалификации происходит не только при обучении на курсах, но и при самостоятельном изучении методической литературы, периодической печати, а также использовании современных информационных технологий.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Воспитатели и специалисты ГБДОУ посещают методические объединения, семинары и открытые мероприятия своего района и  различные мероприятия учреждений  нашего города. 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6CF9">
        <w:rPr>
          <w:sz w:val="28"/>
          <w:szCs w:val="28"/>
        </w:rPr>
        <w:t>Заместитель заведующего</w:t>
      </w:r>
      <w:r>
        <w:rPr>
          <w:sz w:val="28"/>
          <w:szCs w:val="28"/>
        </w:rPr>
        <w:t xml:space="preserve"> ДОУ является руководителем районного методического объединения по художественно-эстетическому направлению.</w:t>
      </w:r>
    </w:p>
    <w:p w:rsidR="006F1EE1" w:rsidRDefault="00956CF9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6F1EE1">
        <w:rPr>
          <w:sz w:val="28"/>
          <w:szCs w:val="28"/>
        </w:rPr>
        <w:t>оспитатель</w:t>
      </w:r>
      <w:r w:rsidR="006A4A74">
        <w:rPr>
          <w:sz w:val="28"/>
          <w:szCs w:val="28"/>
        </w:rPr>
        <w:t xml:space="preserve"> Дорофеева Лилия Викторовна</w:t>
      </w:r>
      <w:r w:rsidR="006F1EE1">
        <w:rPr>
          <w:sz w:val="28"/>
          <w:szCs w:val="28"/>
        </w:rPr>
        <w:t xml:space="preserve"> </w:t>
      </w:r>
      <w:r w:rsidR="006A4A74">
        <w:rPr>
          <w:sz w:val="28"/>
          <w:szCs w:val="28"/>
        </w:rPr>
        <w:t xml:space="preserve"> </w:t>
      </w:r>
      <w:r w:rsidR="006F1EE1">
        <w:rPr>
          <w:sz w:val="28"/>
          <w:szCs w:val="28"/>
        </w:rPr>
        <w:t>участв</w:t>
      </w:r>
      <w:r>
        <w:rPr>
          <w:sz w:val="28"/>
          <w:szCs w:val="28"/>
        </w:rPr>
        <w:t>овал</w:t>
      </w:r>
      <w:r w:rsidR="006A4A74">
        <w:rPr>
          <w:sz w:val="28"/>
          <w:szCs w:val="28"/>
        </w:rPr>
        <w:t>а</w:t>
      </w:r>
      <w:r w:rsidR="006F1EE1">
        <w:rPr>
          <w:sz w:val="28"/>
          <w:szCs w:val="28"/>
        </w:rPr>
        <w:t xml:space="preserve"> в районном конкурсе педагогического мастерства «Детство» и </w:t>
      </w:r>
      <w:r>
        <w:rPr>
          <w:sz w:val="28"/>
          <w:szCs w:val="28"/>
        </w:rPr>
        <w:t xml:space="preserve"> награжден</w:t>
      </w:r>
      <w:r w:rsidR="006A4A74">
        <w:rPr>
          <w:sz w:val="28"/>
          <w:szCs w:val="28"/>
        </w:rPr>
        <w:t>а</w:t>
      </w:r>
      <w:r>
        <w:rPr>
          <w:sz w:val="28"/>
          <w:szCs w:val="28"/>
        </w:rPr>
        <w:t xml:space="preserve"> Правительственной грамотой Министерства образования.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Наши педагоги  также делятся своим педагогическим опытом и дают открытые мероприятия для педагогов других детских учреждений, а также принимают активное участие в организации районных мероприятий. 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 детского сада стремятся сделать жизнь детей в учреждении интересной и увлекательной. Наши дети  принимают активное участие в различных конкурсах, выставках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Каждый год  дети нашего детского сада  участвуют в конкурсе рисунка «Я иду в школу», «Дор</w:t>
      </w:r>
      <w:r w:rsidR="006A4A74">
        <w:rPr>
          <w:sz w:val="28"/>
          <w:szCs w:val="28"/>
        </w:rPr>
        <w:t>ога и мы», «Толерантность»</w:t>
      </w:r>
      <w:r>
        <w:rPr>
          <w:sz w:val="28"/>
          <w:szCs w:val="28"/>
        </w:rPr>
        <w:t xml:space="preserve">  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этих конкурсах детям вручены почетные грамоты.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Наш детский сад в 201</w:t>
      </w:r>
      <w:r w:rsidR="006A4A7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принимал участие в районн</w:t>
      </w:r>
      <w:r w:rsidR="006A4A74">
        <w:rPr>
          <w:sz w:val="28"/>
          <w:szCs w:val="28"/>
        </w:rPr>
        <w:t>ом</w:t>
      </w:r>
      <w:r>
        <w:rPr>
          <w:sz w:val="28"/>
          <w:szCs w:val="28"/>
        </w:rPr>
        <w:t xml:space="preserve"> конкурс</w:t>
      </w:r>
      <w:r w:rsidR="006A4A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A4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«Папа, мама, я – спортивная семья».  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Воспитатели и специалисты детского сада ведут творческую работу не только  с детским коллективом, но и с родителями наших воспитанников. Для них проводятся консультации, встречи по интересам, круглые столы, семинары и мастер-классы.  Родители вместе с педагогами готовят детские утренники, спортивные развлечения, мастерят декорации к спектаклям, шьют костюмы   к представлениям.  Родители охотно принимают участие в творческих конкурсах, таких как «Осенние фантазии», «Зимние узоры», «Весенний букет» и другие.</w:t>
      </w:r>
    </w:p>
    <w:p w:rsidR="006F1EE1" w:rsidRDefault="006F1EE1" w:rsidP="006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Родители наших детей помогают также в благоустройстве территории, прогулочных участков. Вместе с сотрудниками выходят на субботники, мастерят вместе с детьми кормушки для птиц, высаживают цветы и кустарники.       </w:t>
      </w:r>
    </w:p>
    <w:p w:rsidR="00CE5567" w:rsidRDefault="00CE5567"/>
    <w:sectPr w:rsidR="00CE5567" w:rsidSect="00CE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20F"/>
    <w:multiLevelType w:val="hybridMultilevel"/>
    <w:tmpl w:val="064E43D4"/>
    <w:lvl w:ilvl="0" w:tplc="356AAA5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E1"/>
    <w:rsid w:val="00064B42"/>
    <w:rsid w:val="003A7BBE"/>
    <w:rsid w:val="004C6E99"/>
    <w:rsid w:val="00644D40"/>
    <w:rsid w:val="006A4A74"/>
    <w:rsid w:val="006A4EC6"/>
    <w:rsid w:val="006D03E5"/>
    <w:rsid w:val="006F1EE1"/>
    <w:rsid w:val="007B0DF0"/>
    <w:rsid w:val="00956CF9"/>
    <w:rsid w:val="00CE5567"/>
    <w:rsid w:val="00E043A7"/>
    <w:rsid w:val="00E2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E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64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9529824958930646E-2"/>
          <c:y val="2.7253256981404381E-2"/>
          <c:w val="0.66589374461850537"/>
          <c:h val="0.838026759428415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0.60000000000000009</c:v>
                </c:pt>
                <c:pt idx="1">
                  <c:v>0.62000000000000011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средн. проф.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0.35000000000000003</c:v>
                </c:pt>
                <c:pt idx="1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обучаются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0.05</c:v>
                </c:pt>
                <c:pt idx="1">
                  <c:v>0.16</c:v>
                </c:pt>
              </c:numCache>
            </c:numRef>
          </c:val>
        </c:ser>
        <c:shape val="cone"/>
        <c:axId val="77732096"/>
        <c:axId val="77750656"/>
        <c:axId val="0"/>
      </c:bar3DChart>
      <c:catAx>
        <c:axId val="77732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598"/>
            </a:pPr>
            <a:endParaRPr lang="ru-RU"/>
          </a:p>
        </c:txPr>
        <c:crossAx val="77750656"/>
        <c:crosses val="autoZero"/>
        <c:auto val="1"/>
        <c:lblAlgn val="ctr"/>
        <c:lblOffset val="100"/>
      </c:catAx>
      <c:valAx>
        <c:axId val="777506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598"/>
            </a:pPr>
            <a:endParaRPr lang="ru-RU"/>
          </a:p>
        </c:txPr>
        <c:crossAx val="777320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041237113402031"/>
          <c:y val="0.28085106382978742"/>
          <c:w val="0.30309278350515473"/>
          <c:h val="0.42978723404255331"/>
        </c:manualLayout>
      </c:layout>
      <c:txPr>
        <a:bodyPr/>
        <a:lstStyle/>
        <a:p>
          <a:pPr>
            <a:defRPr sz="1598"/>
          </a:pPr>
          <a:endParaRPr lang="ru-RU"/>
        </a:p>
      </c:txPr>
    </c:legend>
    <c:plotVisOnly val="1"/>
    <c:dispBlanksAs val="gap"/>
  </c:chart>
  <c:spPr>
    <a:solidFill>
      <a:srgbClr val="F79646">
        <a:lumMod val="60000"/>
        <a:lumOff val="40000"/>
      </a:srgbClr>
    </a:solidFill>
    <a:ln w="38059" cap="flat" cmpd="sng" algn="ctr">
      <a:solidFill>
        <a:srgbClr val="99330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Колотилина</dc:creator>
  <cp:lastModifiedBy>Колотилина</cp:lastModifiedBy>
  <cp:revision>1</cp:revision>
  <dcterms:created xsi:type="dcterms:W3CDTF">2013-09-17T11:06:00Z</dcterms:created>
  <dcterms:modified xsi:type="dcterms:W3CDTF">2013-09-17T12:22:00Z</dcterms:modified>
</cp:coreProperties>
</file>